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E7" w:rsidRPr="00BD4FE7" w:rsidRDefault="00BD4FE7" w:rsidP="00BD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BD4F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Antenna Resonant Length Table</w:t>
      </w:r>
    </w:p>
    <w:bookmarkEnd w:id="0"/>
    <w:p w:rsidR="00BD4FE7" w:rsidRPr="00BD4FE7" w:rsidRDefault="00BD4FE7" w:rsidP="00BD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4FE7">
        <w:rPr>
          <w:rFonts w:ascii="Times New Roman" w:eastAsia="Times New Roman" w:hAnsi="Times New Roman" w:cs="Times New Roman"/>
          <w:sz w:val="24"/>
          <w:szCs w:val="24"/>
          <w:lang w:eastAsia="en-GB"/>
        </w:rPr>
        <w:t>Many of the published tables of antenna element lengths do not include the HF bands. To save pressing the keys on a pocket calculator, the table below shows lengths for selected frequencies for wire antennas erected well clear of the ground and away from other large objects; bends in the antenna may also increase the length required and it is advisable to check elements with a GDO or noise bridge.</w:t>
      </w:r>
    </w:p>
    <w:p w:rsidR="00BD4FE7" w:rsidRPr="00BD4FE7" w:rsidRDefault="00BD4FE7" w:rsidP="00BD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4F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table, the second column represents the physical length of </w:t>
      </w:r>
      <w:r w:rsidRPr="00BD4FE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0AA0771" wp14:editId="7383F4C7">
            <wp:extent cx="95250" cy="133350"/>
            <wp:effectExtent l="0" t="0" r="0" b="0"/>
            <wp:docPr id="1" name="Picture 1" descr="http://www.thamesarg.org.uk/images/waveleng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mesarg.org.uk/images/waveleng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E7">
        <w:rPr>
          <w:rFonts w:ascii="Times New Roman" w:eastAsia="Times New Roman" w:hAnsi="Times New Roman" w:cs="Times New Roman"/>
          <w:sz w:val="24"/>
          <w:szCs w:val="24"/>
          <w:lang w:eastAsia="en-GB"/>
        </w:rPr>
        <w:t>/2; the next column shows the usual end correction of roughly 5per cent; the final column shows the correction deducted to the nearest inch.</w:t>
      </w:r>
    </w:p>
    <w:p w:rsidR="00BD4FE7" w:rsidRPr="00BD4FE7" w:rsidRDefault="00BD4FE7" w:rsidP="00BD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4F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antennas more than </w:t>
      </w:r>
      <w:r w:rsidRPr="00BD4FE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5EC6E90" wp14:editId="70CDEEB4">
            <wp:extent cx="95250" cy="133350"/>
            <wp:effectExtent l="0" t="0" r="0" b="0"/>
            <wp:docPr id="2" name="Picture 2" descr="http://www.thamesarg.org.uk/images/waveleng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amesarg.org.uk/images/waveleng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F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/2 long only one end correction should be deducted; for example, a full-wave antenna for 14.100kHz would be about 2 by 34ft 11ins. Less than 1ft 9in, </w:t>
      </w:r>
      <w:proofErr w:type="spellStart"/>
      <w:r w:rsidRPr="00BD4FE7">
        <w:rPr>
          <w:rFonts w:ascii="Times New Roman" w:eastAsia="Times New Roman" w:hAnsi="Times New Roman" w:cs="Times New Roman"/>
          <w:sz w:val="24"/>
          <w:szCs w:val="24"/>
          <w:lang w:eastAsia="en-GB"/>
        </w:rPr>
        <w:t>i.e</w:t>
      </w:r>
      <w:proofErr w:type="spellEnd"/>
      <w:r w:rsidRPr="00BD4F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68ft 1in so that a given long-wire antenna will not resonate precisely on harmonic-related frequencies, although this is usually not of great practical consequence.</w:t>
      </w:r>
    </w:p>
    <w:p w:rsidR="00BD4FE7" w:rsidRPr="00BD4FE7" w:rsidRDefault="00BD4FE7" w:rsidP="00BD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4FE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A5A7577" wp14:editId="0DB4B123">
            <wp:extent cx="4762500" cy="3971925"/>
            <wp:effectExtent l="0" t="0" r="0" b="9525"/>
            <wp:docPr id="3" name="Picture 3" descr="Resonant Leng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onant Length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41" w:rsidRDefault="00CF2941"/>
    <w:sectPr w:rsidR="00CF2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0"/>
    <w:rsid w:val="002F1BD0"/>
    <w:rsid w:val="00BD4FE7"/>
    <w:rsid w:val="00C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CB39-92F8-49D9-8838-A821BC2B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2e0pbp</dc:creator>
  <cp:keywords/>
  <dc:description/>
  <cp:lastModifiedBy>2e0pbp</cp:lastModifiedBy>
  <cp:revision>3</cp:revision>
  <dcterms:created xsi:type="dcterms:W3CDTF">2014-11-13T20:43:00Z</dcterms:created>
  <dcterms:modified xsi:type="dcterms:W3CDTF">2014-11-13T20:44:00Z</dcterms:modified>
</cp:coreProperties>
</file>